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9744" w14:textId="77777777" w:rsidR="00921222" w:rsidRPr="00F72853" w:rsidRDefault="00921222" w:rsidP="00921222">
      <w:pPr>
        <w:spacing w:after="0" w:line="259" w:lineRule="auto"/>
        <w:jc w:val="center"/>
        <w:rPr>
          <w:rFonts w:cs="Calibri"/>
          <w:b/>
          <w:sz w:val="32"/>
          <w:szCs w:val="32"/>
        </w:rPr>
      </w:pPr>
      <w:r w:rsidRPr="00F72853">
        <w:rPr>
          <w:rFonts w:cs="Calibri"/>
          <w:b/>
          <w:sz w:val="32"/>
          <w:szCs w:val="32"/>
        </w:rPr>
        <w:t>ΠΑΡΑΡΤΗΜΑ Β΄</w:t>
      </w:r>
    </w:p>
    <w:p w14:paraId="30390BD5" w14:textId="77777777" w:rsidR="00921222" w:rsidRPr="00F72853" w:rsidRDefault="00921222" w:rsidP="00921222">
      <w:pPr>
        <w:spacing w:after="0"/>
        <w:jc w:val="center"/>
        <w:rPr>
          <w:b/>
          <w:sz w:val="32"/>
          <w:szCs w:val="32"/>
          <w:u w:val="single"/>
        </w:rPr>
      </w:pPr>
      <w:r w:rsidRPr="00F72853">
        <w:rPr>
          <w:b/>
          <w:sz w:val="32"/>
          <w:szCs w:val="32"/>
          <w:u w:val="single"/>
        </w:rPr>
        <w:t>ΑΝΤΙΚΕΙΜΕΝΟ - ΠΕΡΙΓΡΑΦΗ ΠΑΡΟΧΗΣ</w:t>
      </w:r>
      <w:r w:rsidRPr="00F72853">
        <w:rPr>
          <w:b/>
          <w:sz w:val="32"/>
          <w:szCs w:val="32"/>
          <w:u w:val="single"/>
        </w:rPr>
        <w:br/>
        <w:t>ΥΠΗΡΕΣΙΩΝ ΙΑΤΡΟΥ ΕΡΓΑΣΙΑΣ</w:t>
      </w:r>
    </w:p>
    <w:p w14:paraId="1787B53C" w14:textId="77777777" w:rsidR="00921222" w:rsidRPr="00F72853" w:rsidRDefault="00921222" w:rsidP="00921222">
      <w:pPr>
        <w:spacing w:after="0" w:line="240" w:lineRule="auto"/>
        <w:jc w:val="center"/>
        <w:rPr>
          <w:rFonts w:eastAsia="Times New Roman" w:cs="Arial"/>
          <w:sz w:val="18"/>
          <w:szCs w:val="18"/>
          <w:lang w:eastAsia="el-GR"/>
        </w:rPr>
      </w:pPr>
      <w:r w:rsidRPr="00F72853">
        <w:rPr>
          <w:rFonts w:cs="Calibri"/>
          <w:b/>
        </w:rPr>
        <w:t>CPV</w:t>
      </w:r>
      <w:r w:rsidRPr="00F72853">
        <w:rPr>
          <w:b/>
        </w:rPr>
        <w:t>: 71317200-5 Υπηρεσίες υγείας και ασφάλειας, 85121000-3 Ιατρικές υπηρεσίες</w:t>
      </w:r>
    </w:p>
    <w:p w14:paraId="4C4083E1" w14:textId="77777777" w:rsidR="00921222" w:rsidRPr="00F72853" w:rsidRDefault="00921222" w:rsidP="00921222">
      <w:pPr>
        <w:spacing w:after="0" w:line="240" w:lineRule="auto"/>
        <w:jc w:val="center"/>
        <w:rPr>
          <w:b/>
          <w:bCs/>
          <w:sz w:val="24"/>
          <w:szCs w:val="24"/>
        </w:rPr>
      </w:pPr>
      <w:r w:rsidRPr="00F72853">
        <w:rPr>
          <w:rFonts w:eastAsia="Times New Roman" w:cs="Arial"/>
          <w:sz w:val="18"/>
          <w:szCs w:val="18"/>
          <w:lang w:eastAsia="el-GR"/>
        </w:rPr>
        <w:t xml:space="preserve">  </w:t>
      </w:r>
    </w:p>
    <w:p w14:paraId="62103AB5" w14:textId="77777777" w:rsidR="00921222" w:rsidRDefault="00921222" w:rsidP="00921222">
      <w:pPr>
        <w:spacing w:after="0" w:line="240" w:lineRule="auto"/>
        <w:jc w:val="both"/>
        <w:rPr>
          <w:b/>
          <w:u w:val="single"/>
        </w:rPr>
      </w:pPr>
      <w:r w:rsidRPr="00F72853">
        <w:rPr>
          <w:b/>
        </w:rPr>
        <w:t>Το αντικείμενο της σύμβασης είναι η ανάθεση παροχής υπηρεσιών Ιατρού Εργασίας, σύμφωνα με τις διατάξεις του Ν.3850/2010 «Κύρωση του Κώδικα νόμων για την υγεία και την ασφάλεια των εργαζομένων» (ΦΕΚ 84/</w:t>
      </w:r>
      <w:proofErr w:type="spellStart"/>
      <w:r w:rsidRPr="00F72853">
        <w:rPr>
          <w:b/>
        </w:rPr>
        <w:t>τ.Α</w:t>
      </w:r>
      <w:proofErr w:type="spellEnd"/>
      <w:r w:rsidRPr="00F72853">
        <w:rPr>
          <w:b/>
        </w:rPr>
        <w:t>/2-6-2010) όπως τροποποιήθηκε με το άρθρο 13 της ΠΝΠ (ΦΕΚ 68/</w:t>
      </w:r>
      <w:proofErr w:type="spellStart"/>
      <w:r w:rsidRPr="00F72853">
        <w:rPr>
          <w:b/>
        </w:rPr>
        <w:t>τ.Α</w:t>
      </w:r>
      <w:proofErr w:type="spellEnd"/>
      <w:r w:rsidRPr="00F72853">
        <w:rPr>
          <w:b/>
        </w:rPr>
        <w:t xml:space="preserve">’/20-3-2020), καθώς και τις σχετικές Υπουργικές Αποφάσεις και Προεδρικά Διατάγματα, </w:t>
      </w:r>
      <w:r w:rsidRPr="00F72853">
        <w:rPr>
          <w:b/>
          <w:u w:val="single"/>
        </w:rPr>
        <w:t>για την επιβεβλημένη από το νόμο</w:t>
      </w:r>
      <w:r w:rsidRPr="00F72853">
        <w:rPr>
          <w:b/>
        </w:rPr>
        <w:t xml:space="preserve"> </w:t>
      </w:r>
      <w:r w:rsidRPr="00F72853">
        <w:rPr>
          <w:b/>
          <w:u w:val="single"/>
        </w:rPr>
        <w:t xml:space="preserve">ανάγκη για την ανάθεση παροχής υπηρεσιών Ιατρού Εργασίας </w:t>
      </w:r>
      <w:r w:rsidRPr="005D73FE">
        <w:rPr>
          <w:b/>
          <w:u w:val="single"/>
        </w:rPr>
        <w:t>για 151,2 ώρες που αφορούν σε 252 άτομα που ανήκουν στην Β’ Κατηγορία επαγγελματικού κινδύνου και για 40,4 ώρες που αφορούν σε 101 άτομα που ανήκουν στην Γ΄ Κατηγορία επαγγελματικού κινδύνου</w:t>
      </w:r>
      <w:r>
        <w:t xml:space="preserve">, </w:t>
      </w:r>
      <w:r>
        <w:rPr>
          <w:b/>
          <w:u w:val="single"/>
        </w:rPr>
        <w:t>για ένα</w:t>
      </w:r>
      <w:r w:rsidRPr="002B2FF0">
        <w:rPr>
          <w:b/>
          <w:u w:val="single"/>
        </w:rPr>
        <w:t xml:space="preserve"> έτος από 1 Αυγούστου 2022,   ή ένα έτος  από την υπογραφή της.</w:t>
      </w:r>
    </w:p>
    <w:p w14:paraId="23A92825" w14:textId="77777777" w:rsidR="00921222" w:rsidRPr="00F72853" w:rsidRDefault="00921222" w:rsidP="00921222">
      <w:pPr>
        <w:spacing w:after="0" w:line="240" w:lineRule="auto"/>
        <w:jc w:val="both"/>
        <w:rPr>
          <w:b/>
        </w:rPr>
      </w:pPr>
    </w:p>
    <w:p w14:paraId="2B75C69E" w14:textId="77777777" w:rsidR="00921222" w:rsidRPr="00F72853" w:rsidRDefault="00921222" w:rsidP="00921222">
      <w:pPr>
        <w:numPr>
          <w:ilvl w:val="0"/>
          <w:numId w:val="2"/>
        </w:numPr>
        <w:autoSpaceDE w:val="0"/>
        <w:autoSpaceDN w:val="0"/>
        <w:adjustRightInd w:val="0"/>
        <w:spacing w:after="0" w:line="240" w:lineRule="auto"/>
        <w:jc w:val="both"/>
        <w:rPr>
          <w:rFonts w:cs="Arial"/>
          <w:color w:val="000000"/>
        </w:rPr>
      </w:pPr>
      <w:r w:rsidRPr="00F72853">
        <w:rPr>
          <w:b/>
          <w:u w:val="single"/>
        </w:rPr>
        <w:t>Δικαίωμα συμμετοχής έχουν</w:t>
      </w:r>
      <w:r w:rsidRPr="00F72853">
        <w:rPr>
          <w:b/>
        </w:rPr>
        <w:t xml:space="preserve"> </w:t>
      </w:r>
      <w:r w:rsidRPr="00F72853">
        <w:rPr>
          <w:rFonts w:cs="Arial"/>
          <w:b/>
          <w:color w:val="000000"/>
        </w:rPr>
        <w:t>ατομικές επιχειρήσεις ή νομικά πρόσωπα που κατέχουν άδεια λειτουργίας ΕΞ.Υ.Π.Π «Εξωτερικές Υπηρεσίες Προστασίας και Πρόληψης» (</w:t>
      </w:r>
      <w:r w:rsidRPr="00F72853">
        <w:rPr>
          <w:rFonts w:cs="Calibri"/>
          <w:b/>
        </w:rPr>
        <w:t xml:space="preserve">σε εφαρμογή του άρθρου 9 του ν. 3850/2010 </w:t>
      </w:r>
      <w:r w:rsidRPr="00F72853">
        <w:rPr>
          <w:b/>
        </w:rPr>
        <w:t>(ΦΕΚ 84/</w:t>
      </w:r>
      <w:proofErr w:type="spellStart"/>
      <w:r w:rsidRPr="00F72853">
        <w:rPr>
          <w:b/>
        </w:rPr>
        <w:t>τ.Α</w:t>
      </w:r>
      <w:proofErr w:type="spellEnd"/>
      <w:r w:rsidRPr="00F72853">
        <w:rPr>
          <w:b/>
        </w:rPr>
        <w:t>/2-6-2010) και πληρούν τις προϋποθέσεις του άρθρου 23 του Ν. 3850/2010 όπως ισχύει, ασκούν νόμιμα δραστηριότητα συναφή με το παραπάνω αντικείμενο, και δεν συντρέχουν οι λόγοι αποκλεισμού του οικονομικού φορέα από την συμμετοχή σε διαδικασία σύναψης σύμβασης των άρθρων 73 και 74 του Ν. 4412/2016 (ΦΕΚ 147/</w:t>
      </w:r>
      <w:proofErr w:type="spellStart"/>
      <w:r w:rsidRPr="00F72853">
        <w:rPr>
          <w:b/>
        </w:rPr>
        <w:t>τ.Α</w:t>
      </w:r>
      <w:proofErr w:type="spellEnd"/>
      <w:r w:rsidRPr="00F72853">
        <w:rPr>
          <w:b/>
        </w:rPr>
        <w:t xml:space="preserve">΄/8-8-2016) και δραστηριοποιούνται νομίμως </w:t>
      </w:r>
      <w:proofErr w:type="spellStart"/>
      <w:r w:rsidRPr="00F72853">
        <w:rPr>
          <w:b/>
        </w:rPr>
        <w:t>αδειοδοτημένα</w:t>
      </w:r>
      <w:proofErr w:type="spellEnd"/>
      <w:r w:rsidRPr="00F72853">
        <w:rPr>
          <w:b/>
        </w:rPr>
        <w:t xml:space="preserve"> στο αντικείμενο της παρούσας πρόσκλησης.</w:t>
      </w:r>
    </w:p>
    <w:p w14:paraId="6051778F" w14:textId="77777777" w:rsidR="00921222" w:rsidRPr="00F72853" w:rsidRDefault="00921222" w:rsidP="00921222">
      <w:pPr>
        <w:autoSpaceDE w:val="0"/>
        <w:autoSpaceDN w:val="0"/>
        <w:adjustRightInd w:val="0"/>
        <w:spacing w:after="0" w:line="240" w:lineRule="auto"/>
        <w:ind w:left="720"/>
        <w:jc w:val="both"/>
        <w:rPr>
          <w:rFonts w:cs="Arial"/>
          <w:color w:val="000000"/>
        </w:rPr>
      </w:pPr>
      <w:r w:rsidRPr="00F72853">
        <w:rPr>
          <w:rFonts w:cs="Arial"/>
          <w:color w:val="000000"/>
        </w:rPr>
        <w:t>Οι ΕΞ.Υ.Π.Π. ασκούν τις αρμοδιότητες και έχουν τα δικαιώματα και υποχρεώσεις του ιατρού εργασίας, σύμφωνα με τις ισχύουσες διατάξεις και πρέπει να κατέχουν σχετική άδεια σύμφωνα με τις κείμενες διατάξεις.  Οι ΕΞ.Υ.Π.Π. πρέπει να διαθέτουν τα απαιτούμενα μέσα ή εξοπλισμό για την εκπλήρωση των υποχρεώσεων τους, όπως για τη διενέργεια των μετρήσεων, εξετάσεων κλπ.</w:t>
      </w:r>
    </w:p>
    <w:p w14:paraId="306492D3" w14:textId="77777777" w:rsidR="00921222" w:rsidRPr="00F72853" w:rsidRDefault="00921222" w:rsidP="00921222">
      <w:pPr>
        <w:numPr>
          <w:ilvl w:val="0"/>
          <w:numId w:val="1"/>
        </w:numPr>
        <w:autoSpaceDE w:val="0"/>
        <w:autoSpaceDN w:val="0"/>
        <w:adjustRightInd w:val="0"/>
        <w:spacing w:after="0" w:line="240" w:lineRule="auto"/>
        <w:jc w:val="both"/>
        <w:rPr>
          <w:b/>
        </w:rPr>
      </w:pPr>
      <w:r w:rsidRPr="00F72853">
        <w:rPr>
          <w:rFonts w:cs="Arial"/>
          <w:b/>
          <w:u w:val="single"/>
          <w:lang w:eastAsia="el-GR"/>
        </w:rPr>
        <w:t xml:space="preserve">Ο </w:t>
      </w:r>
      <w:r w:rsidRPr="00F72853">
        <w:rPr>
          <w:b/>
          <w:u w:val="single"/>
          <w:shd w:val="clear" w:color="auto" w:fill="FFFFFF"/>
        </w:rPr>
        <w:t xml:space="preserve">Ιατρός Εργασίας </w:t>
      </w:r>
      <w:r w:rsidRPr="00F72853">
        <w:rPr>
          <w:rFonts w:cs="Arial"/>
          <w:b/>
          <w:u w:val="single"/>
          <w:lang w:eastAsia="el-GR"/>
        </w:rPr>
        <w:t>θα πρέπει να κατέχει και να ασκεί</w:t>
      </w:r>
      <w:r w:rsidRPr="00F72853">
        <w:rPr>
          <w:rFonts w:cs="Arial"/>
          <w:b/>
          <w:lang w:eastAsia="el-GR"/>
        </w:rPr>
        <w:t xml:space="preserve"> την κατάλληλη ειδικότητα ή εμπειρία για την παροχή υπηρεσιών Ιατρού Εργασίας,</w:t>
      </w:r>
      <w:r w:rsidRPr="00F72853">
        <w:rPr>
          <w:rFonts w:cs="Arial"/>
          <w:lang w:eastAsia="el-GR"/>
        </w:rPr>
        <w:t xml:space="preserve"> σύμφωνα με τους όρους και τις προϋποθέσεις που προβλέπονται στις διατάξεις του Ν. 3850/2010</w:t>
      </w:r>
      <w:r w:rsidRPr="00F72853">
        <w:rPr>
          <w:rFonts w:cs="Arial"/>
          <w:b/>
          <w:lang w:eastAsia="el-GR"/>
        </w:rPr>
        <w:t xml:space="preserve"> </w:t>
      </w:r>
      <w:r w:rsidRPr="00F72853">
        <w:rPr>
          <w:b/>
        </w:rPr>
        <w:t>(ΦΕΚ 84/</w:t>
      </w:r>
      <w:proofErr w:type="spellStart"/>
      <w:r w:rsidRPr="00F72853">
        <w:rPr>
          <w:b/>
        </w:rPr>
        <w:t>τ.Α</w:t>
      </w:r>
      <w:proofErr w:type="spellEnd"/>
      <w:r w:rsidRPr="00F72853">
        <w:rPr>
          <w:b/>
        </w:rPr>
        <w:t>/2-6-2010) και την ΠΝΠ  όπως αυτή δημοσιεύθηκε στο ΦΕΚ αριθ.68/</w:t>
      </w:r>
      <w:proofErr w:type="spellStart"/>
      <w:r w:rsidRPr="00F72853">
        <w:rPr>
          <w:b/>
        </w:rPr>
        <w:t>τ.Α</w:t>
      </w:r>
      <w:proofErr w:type="spellEnd"/>
      <w:r w:rsidRPr="00F72853">
        <w:rPr>
          <w:b/>
        </w:rPr>
        <w:t xml:space="preserve">’/20-3-2020 άρθρο 13 και συγκεκριμένα: </w:t>
      </w:r>
    </w:p>
    <w:p w14:paraId="1D617562" w14:textId="77777777" w:rsidR="00921222" w:rsidRPr="00F72853" w:rsidRDefault="00921222" w:rsidP="00921222">
      <w:pPr>
        <w:spacing w:after="0" w:line="240" w:lineRule="auto"/>
        <w:ind w:left="709"/>
        <w:jc w:val="both"/>
        <w:rPr>
          <w:b/>
        </w:rPr>
      </w:pPr>
      <w:r w:rsidRPr="00F72853">
        <w:rPr>
          <w:b/>
        </w:rPr>
        <w:t>α) Ιατροί που κατέχουν την ειδικότητα της ιατρικής της εργασίας,</w:t>
      </w:r>
    </w:p>
    <w:p w14:paraId="3EE0E414" w14:textId="77777777" w:rsidR="00921222" w:rsidRPr="00F72853" w:rsidRDefault="00921222" w:rsidP="00921222">
      <w:pPr>
        <w:spacing w:after="0" w:line="240" w:lineRule="auto"/>
        <w:ind w:left="709"/>
        <w:jc w:val="both"/>
        <w:rPr>
          <w:b/>
        </w:rPr>
      </w:pPr>
      <w:r w:rsidRPr="00F72853">
        <w:rPr>
          <w:b/>
        </w:rPr>
        <w:t>β) Ιατροί που κατέχουν τίτλο οιασδήποτε ειδικότητας, πλην της ιατρικής της εργασίας, και έχουν εκτελέσει καθήκοντα ιατρού εργασίας σε επιχειρήσεις προ της 15ης Μαΐου 2009,</w:t>
      </w:r>
    </w:p>
    <w:p w14:paraId="549AA4F0" w14:textId="77777777" w:rsidR="00921222" w:rsidRPr="00F72853" w:rsidRDefault="00921222" w:rsidP="00921222">
      <w:pPr>
        <w:spacing w:after="0" w:line="240" w:lineRule="auto"/>
        <w:ind w:left="709"/>
        <w:jc w:val="both"/>
        <w:rPr>
          <w:b/>
        </w:rPr>
      </w:pPr>
      <w:r w:rsidRPr="00F72853">
        <w:rPr>
          <w:b/>
        </w:rPr>
        <w:t>γ) Ιατροί χωρίς ειδικότητα οι οποίοι έχουν ασκήσει καθήκοντα ιατρού εργασίας σε επιχειρήσεις συνεχώς επί επτά (7) τουλάχιστον έτη μέχρι και τις 15 Μαΐου 2009.</w:t>
      </w:r>
    </w:p>
    <w:p w14:paraId="4BB66494" w14:textId="77777777" w:rsidR="00921222" w:rsidRPr="00F72853" w:rsidRDefault="00921222" w:rsidP="00921222">
      <w:pPr>
        <w:numPr>
          <w:ilvl w:val="0"/>
          <w:numId w:val="1"/>
        </w:numPr>
        <w:spacing w:after="0" w:line="240" w:lineRule="auto"/>
        <w:jc w:val="both"/>
        <w:rPr>
          <w:b/>
        </w:rPr>
      </w:pPr>
      <w:r w:rsidRPr="00F72853">
        <w:rPr>
          <w:b/>
          <w:shd w:val="clear" w:color="auto" w:fill="FFFFFF"/>
        </w:rPr>
        <w:t>Ο Ιατρός Εργασίας θα παρέχει τις υπηρεσίες του στο Ιατρείο του Πανεπιστημίου το οποίο στεγάζεται στο ισόγειο του Νέου Κτιρίου (Κτίριο 3) και διαθέτει τον κατάλληλο εξοπλισμό.</w:t>
      </w:r>
    </w:p>
    <w:p w14:paraId="2F3D4FFE" w14:textId="77777777" w:rsidR="00921222" w:rsidRPr="007B1485" w:rsidRDefault="00921222" w:rsidP="00921222">
      <w:pPr>
        <w:numPr>
          <w:ilvl w:val="0"/>
          <w:numId w:val="1"/>
        </w:numPr>
        <w:spacing w:line="240" w:lineRule="auto"/>
        <w:jc w:val="both"/>
        <w:rPr>
          <w:shd w:val="clear" w:color="auto" w:fill="FFFFFF"/>
        </w:rPr>
      </w:pPr>
      <w:r w:rsidRPr="00521467">
        <w:rPr>
          <w:b/>
          <w:shd w:val="clear" w:color="auto" w:fill="FFFFFF"/>
        </w:rPr>
        <w:t>Ο Ιατρός Εργασίας υποχρεούται να παρέχει</w:t>
      </w:r>
      <w:r w:rsidRPr="00521467">
        <w:rPr>
          <w:shd w:val="clear" w:color="auto" w:fill="FFFFFF"/>
        </w:rPr>
        <w:t xml:space="preserve"> τις υπηρεσίες του </w:t>
      </w:r>
      <w:r w:rsidRPr="00521467">
        <w:rPr>
          <w:b/>
          <w:shd w:val="clear" w:color="auto" w:fill="FFFFFF"/>
        </w:rPr>
        <w:t>για 151,2 ώρες που αφορούν σε 252 άτομα που ανήκουν στην Β’ Κατηγορία επαγγελματικού κινδύνου και για 40,4 ώρες που αφορούν σε 101 άτομα που ανήκουν στην Γ΄ Κατηγορία επαγγελματικού κινδύνου,  για ένα έτος από 1 Αυγούστου 2022,   ή ένα έτος  από την υπογραφή της.</w:t>
      </w:r>
    </w:p>
    <w:p w14:paraId="5E328F06" w14:textId="77777777" w:rsidR="00921222" w:rsidRPr="00521467" w:rsidRDefault="00921222" w:rsidP="00921222">
      <w:pPr>
        <w:numPr>
          <w:ilvl w:val="0"/>
          <w:numId w:val="1"/>
        </w:numPr>
        <w:spacing w:line="240" w:lineRule="auto"/>
        <w:jc w:val="both"/>
        <w:rPr>
          <w:shd w:val="clear" w:color="auto" w:fill="FFFFFF"/>
        </w:rPr>
      </w:pPr>
      <w:r w:rsidRPr="00521467">
        <w:rPr>
          <w:b/>
          <w:shd w:val="clear" w:color="auto" w:fill="FFFFFF"/>
        </w:rPr>
        <w:lastRenderedPageBreak/>
        <w:t>Ο Ιατρός Εργασίας που θα διατεθεί υπάγεται απευθείας στη διοίκηση της επιχείρησης.</w:t>
      </w:r>
    </w:p>
    <w:p w14:paraId="54A5CB85" w14:textId="77777777" w:rsidR="00921222" w:rsidRPr="003040A9" w:rsidRDefault="00921222" w:rsidP="00921222">
      <w:pPr>
        <w:numPr>
          <w:ilvl w:val="0"/>
          <w:numId w:val="1"/>
        </w:numPr>
        <w:spacing w:after="0" w:line="240" w:lineRule="auto"/>
        <w:jc w:val="both"/>
        <w:rPr>
          <w:shd w:val="clear" w:color="auto" w:fill="FFFFFF"/>
        </w:rPr>
      </w:pPr>
      <w:r w:rsidRPr="003040A9">
        <w:rPr>
          <w:b/>
          <w:shd w:val="clear" w:color="auto" w:fill="FFFFFF"/>
        </w:rPr>
        <w:t>Σύμφωνα με το Άρθρο 20 Συνεργασία τεχνικού ασφάλειας και ιατρού εργασίας</w:t>
      </w:r>
      <w:r>
        <w:t xml:space="preserve"> του Ν</w:t>
      </w:r>
      <w:r w:rsidRPr="00FF30B0">
        <w:rPr>
          <w:b/>
          <w:shd w:val="clear" w:color="auto" w:fill="FFFFFF"/>
        </w:rPr>
        <w:t>. 3850</w:t>
      </w:r>
      <w:r>
        <w:rPr>
          <w:b/>
          <w:shd w:val="clear" w:color="auto" w:fill="FFFFFF"/>
        </w:rPr>
        <w:t>/2010 (</w:t>
      </w:r>
      <w:r w:rsidRPr="00FF30B0">
        <w:rPr>
          <w:b/>
          <w:shd w:val="clear" w:color="auto" w:fill="FFFFFF"/>
        </w:rPr>
        <w:t xml:space="preserve"> ΦΕΚ Α΄84/2.6.2010</w:t>
      </w:r>
      <w:r>
        <w:rPr>
          <w:b/>
          <w:shd w:val="clear" w:color="auto" w:fill="FFFFFF"/>
        </w:rPr>
        <w:t>)</w:t>
      </w:r>
      <w:r w:rsidRPr="003040A9">
        <w:rPr>
          <w:b/>
          <w:shd w:val="clear" w:color="auto" w:fill="FFFFFF"/>
        </w:rPr>
        <w:t xml:space="preserve"> </w:t>
      </w:r>
      <w:r>
        <w:rPr>
          <w:b/>
          <w:shd w:val="clear" w:color="auto" w:fill="FFFFFF"/>
        </w:rPr>
        <w:t>:</w:t>
      </w:r>
    </w:p>
    <w:p w14:paraId="777D8E32" w14:textId="77777777" w:rsidR="00921222" w:rsidRPr="003040A9" w:rsidRDefault="00921222" w:rsidP="00921222">
      <w:pPr>
        <w:spacing w:after="0" w:line="240" w:lineRule="auto"/>
        <w:ind w:left="720"/>
        <w:jc w:val="both"/>
        <w:rPr>
          <w:sz w:val="18"/>
          <w:szCs w:val="18"/>
          <w:shd w:val="clear" w:color="auto" w:fill="FFFFFF"/>
        </w:rPr>
      </w:pPr>
      <w:r w:rsidRPr="003040A9">
        <w:rPr>
          <w:sz w:val="18"/>
          <w:szCs w:val="18"/>
          <w:shd w:val="clear" w:color="auto" w:fill="FFFFFF"/>
        </w:rPr>
        <w:t>1. Ο τεχνικός ασφάλειας και ο ιατρός εργασίας υποχρεούνται κατά την εκτέλεση του έργου τους να συνεργάζονται, πραγματοποιώντας κοινούς ελέγχους των χώρων εργασίας.</w:t>
      </w:r>
    </w:p>
    <w:p w14:paraId="26C50F0C" w14:textId="77777777" w:rsidR="00921222" w:rsidRPr="003040A9" w:rsidRDefault="00921222" w:rsidP="00921222">
      <w:pPr>
        <w:spacing w:after="0" w:line="240" w:lineRule="auto"/>
        <w:ind w:left="720"/>
        <w:jc w:val="both"/>
        <w:rPr>
          <w:sz w:val="18"/>
          <w:szCs w:val="18"/>
          <w:shd w:val="clear" w:color="auto" w:fill="FFFFFF"/>
        </w:rPr>
      </w:pPr>
      <w:r w:rsidRPr="003040A9">
        <w:rPr>
          <w:sz w:val="18"/>
          <w:szCs w:val="18"/>
          <w:shd w:val="clear" w:color="auto" w:fill="FFFFFF"/>
        </w:rPr>
        <w:t xml:space="preserve">2. Ο τεχνικός ασφάλειας και ο ιατρός εργασίας οφείλουν, κατά την εκτέλεση των καθηκόντων τους, να συνεργάζονται με την Ε.Υ.Α.Ε. ή τον αντιπρόσωπο των εργαζομένων. </w:t>
      </w:r>
    </w:p>
    <w:p w14:paraId="70DF1500" w14:textId="77777777" w:rsidR="00921222" w:rsidRPr="003040A9" w:rsidRDefault="00921222" w:rsidP="00921222">
      <w:pPr>
        <w:spacing w:after="0" w:line="240" w:lineRule="auto"/>
        <w:ind w:left="720"/>
        <w:jc w:val="both"/>
        <w:rPr>
          <w:sz w:val="18"/>
          <w:szCs w:val="18"/>
          <w:shd w:val="clear" w:color="auto" w:fill="FFFFFF"/>
        </w:rPr>
      </w:pPr>
      <w:r w:rsidRPr="003040A9">
        <w:rPr>
          <w:sz w:val="18"/>
          <w:szCs w:val="18"/>
          <w:shd w:val="clear" w:color="auto" w:fill="FFFFFF"/>
        </w:rPr>
        <w:t xml:space="preserve">3. Ο τεχνικός ασφάλειας και ο ιατρός εργασίας οφείλουν να παρέχουν συμβουλές σε θέματα υγείας και ασφάλειας των εργαζομένων στα μέλη της Ε.Υ.Α.Ε. ή τον εκπρόσωπο των εργαζομένων και να τους ενημερώνουν για κάθε σημαντικό σχετικό ζήτημα. </w:t>
      </w:r>
    </w:p>
    <w:p w14:paraId="39359271" w14:textId="77777777" w:rsidR="00921222" w:rsidRPr="003040A9" w:rsidRDefault="00921222" w:rsidP="00921222">
      <w:pPr>
        <w:spacing w:after="0" w:line="240" w:lineRule="auto"/>
        <w:ind w:left="720"/>
        <w:jc w:val="both"/>
        <w:rPr>
          <w:sz w:val="18"/>
          <w:szCs w:val="18"/>
          <w:shd w:val="clear" w:color="auto" w:fill="FFFFFF"/>
        </w:rPr>
      </w:pPr>
      <w:r w:rsidRPr="003040A9">
        <w:rPr>
          <w:sz w:val="18"/>
          <w:szCs w:val="18"/>
          <w:shd w:val="clear" w:color="auto" w:fill="FFFFFF"/>
        </w:rPr>
        <w:t>4. Αν ο εργοδότης διαφωνεί με τις γραπτές υποδείξεις και συμβουλές του τεχνικού ασφάλειας ή του ιατρού εργασίας, οφείλει να αιτιολογεί τις απόψεις του και να τις κοινοποιεί και στην Ε.Υ.Α.Ε. ή στον εκπρόσωπο. Σε περίπτωση διαφωνίας η διαφορά επιλύεται από τον επιθεωρητή εργασίας και μόνο.</w:t>
      </w:r>
    </w:p>
    <w:p w14:paraId="573FD330" w14:textId="77777777" w:rsidR="00921222" w:rsidRDefault="00921222" w:rsidP="00921222">
      <w:pPr>
        <w:spacing w:after="0" w:line="240" w:lineRule="auto"/>
        <w:ind w:left="720"/>
        <w:jc w:val="both"/>
        <w:rPr>
          <w:shd w:val="clear" w:color="auto" w:fill="FFFFFF"/>
        </w:rPr>
      </w:pPr>
    </w:p>
    <w:p w14:paraId="4695C5FC" w14:textId="77777777" w:rsidR="00921222" w:rsidRPr="003A234E" w:rsidRDefault="00921222" w:rsidP="00921222">
      <w:pPr>
        <w:spacing w:after="0" w:line="240" w:lineRule="auto"/>
        <w:ind w:left="720"/>
        <w:jc w:val="both"/>
        <w:rPr>
          <w:shd w:val="clear" w:color="auto" w:fill="FFFFFF"/>
        </w:rPr>
      </w:pPr>
    </w:p>
    <w:p w14:paraId="7AD91D73" w14:textId="77777777" w:rsidR="00921222" w:rsidRPr="003040A9" w:rsidRDefault="00921222" w:rsidP="00921222">
      <w:pPr>
        <w:numPr>
          <w:ilvl w:val="0"/>
          <w:numId w:val="2"/>
        </w:numPr>
        <w:spacing w:after="0" w:line="240" w:lineRule="auto"/>
        <w:jc w:val="both"/>
        <w:rPr>
          <w:b/>
        </w:rPr>
      </w:pPr>
      <w:r w:rsidRPr="003040A9">
        <w:rPr>
          <w:rFonts w:cs="Calibri"/>
          <w:b/>
        </w:rPr>
        <w:t>Αρμόδια υπηρεσία παρακολούθησης της εκτέλεσης της Σύμβασης ορίζεται η Υγειονομική Υπηρεσία του Πανεπιστημίου (Ιατρείο) σύμφωνα με το Άρθρο 216 Παρακολούθηση της σύμβασης παροχής υπηρεσίας,  και η οποία υπηρεσία θα παραλάβει και το αντικείμενο της σύμβασης παροχής γενικών υπηρεσιών σύμφωνα με το Άρθρο 219 Παραλαβή του αντικειμένου της σύμβασης παροχής γενικών υπηρεσιών, παρ.1.</w:t>
      </w:r>
    </w:p>
    <w:p w14:paraId="764BBADD" w14:textId="77777777" w:rsidR="00921222" w:rsidRPr="003040A9" w:rsidRDefault="00921222" w:rsidP="00921222">
      <w:pPr>
        <w:spacing w:after="0" w:line="240" w:lineRule="auto"/>
        <w:ind w:left="720"/>
        <w:jc w:val="both"/>
        <w:rPr>
          <w:b/>
        </w:rPr>
      </w:pPr>
    </w:p>
    <w:p w14:paraId="524C9450" w14:textId="77777777" w:rsidR="00921222" w:rsidRPr="003040A9" w:rsidRDefault="00921222" w:rsidP="00921222">
      <w:pPr>
        <w:numPr>
          <w:ilvl w:val="0"/>
          <w:numId w:val="2"/>
        </w:numPr>
        <w:spacing w:after="0" w:line="240" w:lineRule="auto"/>
        <w:jc w:val="both"/>
        <w:rPr>
          <w:b/>
        </w:rPr>
      </w:pPr>
      <w:r w:rsidRPr="003040A9">
        <w:rPr>
          <w:b/>
        </w:rPr>
        <w:t>Στο τέλος κάθε μήνα και προκειμένου να πραγματοποιηθεί η πληρωμή θα πρέπει να κατατίθεται στην αρμόδια υπηρεσία κατάσταση παρουσίας του, όπου θα βεβαιώνεται ενυπόγραφα η ημερομηνία και η διάρκεια των επισκέψεων, καθώς και τα λοιπά παραστατικά πληρωμής.</w:t>
      </w:r>
    </w:p>
    <w:p w14:paraId="5EE2ADC8" w14:textId="77777777" w:rsidR="00921222" w:rsidRPr="00F72853" w:rsidRDefault="00921222" w:rsidP="00921222">
      <w:pPr>
        <w:spacing w:line="240" w:lineRule="auto"/>
        <w:ind w:left="720"/>
        <w:jc w:val="both"/>
        <w:rPr>
          <w:shd w:val="clear" w:color="auto" w:fill="FFFFFF"/>
        </w:rPr>
      </w:pPr>
    </w:p>
    <w:p w14:paraId="3931C100" w14:textId="77777777" w:rsidR="00921222" w:rsidRPr="00F72853" w:rsidRDefault="00921222" w:rsidP="00921222">
      <w:pPr>
        <w:numPr>
          <w:ilvl w:val="0"/>
          <w:numId w:val="1"/>
        </w:numPr>
        <w:spacing w:after="0" w:line="240" w:lineRule="auto"/>
        <w:jc w:val="both"/>
        <w:rPr>
          <w:shd w:val="clear" w:color="auto" w:fill="FFFFFF"/>
        </w:rPr>
      </w:pPr>
      <w:r w:rsidRPr="00F72853">
        <w:rPr>
          <w:b/>
          <w:bCs/>
          <w:u w:val="single"/>
        </w:rPr>
        <w:t>ΠΕΡΙΓΡΑΦΗ ΕΡΓΑΣΙΩΝ</w:t>
      </w:r>
    </w:p>
    <w:p w14:paraId="44C5F3B1" w14:textId="77777777" w:rsidR="00921222" w:rsidRPr="00F72853" w:rsidRDefault="00921222" w:rsidP="00921222">
      <w:pPr>
        <w:tabs>
          <w:tab w:val="right" w:leader="dot" w:pos="9163"/>
        </w:tabs>
        <w:spacing w:after="0" w:line="240" w:lineRule="auto"/>
        <w:ind w:left="720"/>
        <w:jc w:val="both"/>
        <w:rPr>
          <w:b/>
        </w:rPr>
      </w:pPr>
      <w:r w:rsidRPr="00F72853">
        <w:rPr>
          <w:b/>
          <w:bCs/>
        </w:rPr>
        <w:t xml:space="preserve">Οι αρμοδιότητες του </w:t>
      </w:r>
      <w:r w:rsidRPr="00F72853">
        <w:rPr>
          <w:b/>
          <w:shd w:val="clear" w:color="auto" w:fill="FFFFFF"/>
        </w:rPr>
        <w:t>Ιατρού Εργασίας</w:t>
      </w:r>
      <w:r w:rsidRPr="00F72853">
        <w:rPr>
          <w:b/>
        </w:rPr>
        <w:t>, σύμφωνα με τις διατάξεις του Ν.3850/2010 «Κύρωση του Κώδικα νόμων για την υγεία και την ασφάλεια των εργαζομένων» (ΦΕΚ 84/</w:t>
      </w:r>
      <w:proofErr w:type="spellStart"/>
      <w:r w:rsidRPr="00F72853">
        <w:rPr>
          <w:b/>
        </w:rPr>
        <w:t>τ.Α</w:t>
      </w:r>
      <w:proofErr w:type="spellEnd"/>
      <w:r w:rsidRPr="00F72853">
        <w:rPr>
          <w:b/>
        </w:rPr>
        <w:t xml:space="preserve">/2-6-2010) είναι συμβουλευτικές και η επίβλεψη της υγείας των εργαζομένων. </w:t>
      </w:r>
    </w:p>
    <w:p w14:paraId="7922AD35" w14:textId="77777777" w:rsidR="00921222" w:rsidRPr="00F72853" w:rsidRDefault="00921222" w:rsidP="00921222">
      <w:pPr>
        <w:tabs>
          <w:tab w:val="right" w:leader="dot" w:pos="9163"/>
        </w:tabs>
        <w:spacing w:after="0" w:line="240" w:lineRule="auto"/>
        <w:ind w:left="720"/>
        <w:jc w:val="both"/>
        <w:rPr>
          <w:b/>
          <w:i/>
          <w:u w:val="single"/>
        </w:rPr>
      </w:pPr>
      <w:r w:rsidRPr="00F72853">
        <w:rPr>
          <w:b/>
          <w:i/>
          <w:u w:val="single"/>
        </w:rPr>
        <w:t>Α) ΣΥΜΒΟΥΛΕΥΤΙΚΕΣ ΑΡΜΟΔΙΟΤΗΤΕΣ</w:t>
      </w:r>
    </w:p>
    <w:p w14:paraId="425BB746"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 xml:space="preserve">1. </w:t>
      </w:r>
      <w:r w:rsidRPr="00F72853">
        <w:rPr>
          <w:rFonts w:ascii="Calibri" w:hAnsi="Calibri"/>
          <w:szCs w:val="22"/>
        </w:rPr>
        <w:t xml:space="preserve"> Παρέχει υποδείξεις και συμβουλές στον εργοδότη, στους εργαζόμενους και στους εκπροσώπους τους, γραπτά ή προφορικά, σχετικά με τα μέτρα που πρέπει να λαμβάνονται για τη σωματική και ψυχική υγεία των εργαζομένων.</w:t>
      </w:r>
    </w:p>
    <w:p w14:paraId="5392DD5B"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2.</w:t>
      </w:r>
      <w:r w:rsidRPr="00F72853">
        <w:rPr>
          <w:rFonts w:ascii="Calibri" w:hAnsi="Calibri"/>
          <w:szCs w:val="22"/>
        </w:rPr>
        <w:t xml:space="preserve"> Καταχωρεί τις γραπτές υποδείξεις στο ειδικό βιβλίο του άρθρου 14 του Ν. 3850/2010 και έχει υποχρέωση να τηρεί το ιατρικό και επιχειρησιακό απόρρητο. Ο εργοδότης έχει υποχρέωση να λαμβάνει γνώση ενυπογράφως των υποδείξεων που καταχωρούνται σ΄ αυτό το βιβλίο.</w:t>
      </w:r>
    </w:p>
    <w:p w14:paraId="4442DF99"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 xml:space="preserve">3. </w:t>
      </w:r>
      <w:r w:rsidRPr="00F72853">
        <w:rPr>
          <w:rFonts w:ascii="Calibri" w:hAnsi="Calibri"/>
          <w:szCs w:val="22"/>
        </w:rPr>
        <w:t>Συμβουλεύει σε θέματα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14:paraId="5488CDDE"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 xml:space="preserve">4. </w:t>
      </w:r>
      <w:r w:rsidRPr="00F72853">
        <w:rPr>
          <w:rFonts w:ascii="Calibri" w:hAnsi="Calibri"/>
          <w:szCs w:val="22"/>
        </w:rPr>
        <w:t xml:space="preserve"> Συμβουλεύει σε θέματα λήψης μέτρων προστασίας κατά την εισαγωγή και χρήση υλών και προμήθειας μέσων εξοπλισμού.</w:t>
      </w:r>
    </w:p>
    <w:p w14:paraId="1F4E9CF6"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 xml:space="preserve">5. </w:t>
      </w:r>
      <w:r w:rsidRPr="00F72853">
        <w:rPr>
          <w:rFonts w:ascii="Calibri" w:hAnsi="Calibri"/>
          <w:szCs w:val="22"/>
        </w:rPr>
        <w:t xml:space="preserve"> Συμβουλεύει σε θέματα φυσιολογίας και ψυχολογίας της εργασίας, εργονομίας και υγιεινής της εργασίας, της διευθέτησης και διαμόρφωσης των θέσεων και του περιβάλλοντος της εργασίας και της οργάνωσης της παραγωγικής διαδικασίας.</w:t>
      </w:r>
    </w:p>
    <w:p w14:paraId="25E83EA5"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6.</w:t>
      </w:r>
      <w:r w:rsidRPr="00F72853">
        <w:rPr>
          <w:rFonts w:ascii="Calibri" w:hAnsi="Calibri"/>
          <w:szCs w:val="22"/>
        </w:rPr>
        <w:t xml:space="preserve">  Συμβουλεύει σε θέματα οργάνωσης υπηρεσίας παροχής πρώτων βοηθειών.</w:t>
      </w:r>
    </w:p>
    <w:p w14:paraId="59B7F909"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 xml:space="preserve">7. </w:t>
      </w:r>
      <w:r w:rsidRPr="00F72853">
        <w:rPr>
          <w:rFonts w:ascii="Calibri" w:hAnsi="Calibri"/>
          <w:szCs w:val="22"/>
        </w:rPr>
        <w:t xml:space="preserve">Συμβουλεύει σε θέματα αρχικής τοποθέτησης και αλλαγής θέσης εργασίας για λόγους υγείας, προσωρινά ή μόνιμα, καθώς και ένταξης ή επανένταξης </w:t>
      </w:r>
      <w:proofErr w:type="spellStart"/>
      <w:r w:rsidRPr="00F72853">
        <w:rPr>
          <w:rFonts w:ascii="Calibri" w:hAnsi="Calibri"/>
          <w:szCs w:val="22"/>
        </w:rPr>
        <w:lastRenderedPageBreak/>
        <w:t>μειονεκτούντων</w:t>
      </w:r>
      <w:proofErr w:type="spellEnd"/>
      <w:r w:rsidRPr="00F72853">
        <w:rPr>
          <w:rFonts w:ascii="Calibri" w:hAnsi="Calibri"/>
          <w:szCs w:val="22"/>
        </w:rPr>
        <w:t xml:space="preserve"> ατόμων στην παραγωγική διαδικασία, ακόμα και με υπόδειξη αναμόρφωσης της θέσης εργασίας.</w:t>
      </w:r>
    </w:p>
    <w:p w14:paraId="01D9B7D9"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 xml:space="preserve">8. </w:t>
      </w:r>
      <w:r w:rsidRPr="00F72853">
        <w:rPr>
          <w:rFonts w:ascii="Calibri" w:hAnsi="Calibri"/>
          <w:szCs w:val="22"/>
        </w:rPr>
        <w:t>Δεν επιτρέπεται να χρησιμοποιείται για να επαληθεύει το δικαιολογημένο ή μη, λόγω νόσου, απουσίας εργαζομένου.</w:t>
      </w:r>
    </w:p>
    <w:p w14:paraId="186EB0B0" w14:textId="77777777" w:rsidR="00921222" w:rsidRPr="00F72853" w:rsidRDefault="00921222" w:rsidP="00921222">
      <w:pPr>
        <w:pStyle w:val="a3"/>
        <w:widowControl/>
        <w:tabs>
          <w:tab w:val="clear" w:pos="4153"/>
          <w:tab w:val="clear" w:pos="8280"/>
          <w:tab w:val="clear" w:pos="8306"/>
          <w:tab w:val="right" w:leader="dot" w:pos="9163"/>
        </w:tabs>
        <w:spacing w:line="240" w:lineRule="auto"/>
        <w:ind w:left="720"/>
        <w:rPr>
          <w:rFonts w:ascii="Calibri" w:hAnsi="Calibri"/>
          <w:szCs w:val="22"/>
        </w:rPr>
      </w:pPr>
    </w:p>
    <w:p w14:paraId="697D13E6" w14:textId="77777777" w:rsidR="00921222" w:rsidRPr="00F72853" w:rsidRDefault="00921222" w:rsidP="00921222">
      <w:pPr>
        <w:pStyle w:val="a3"/>
        <w:widowControl/>
        <w:tabs>
          <w:tab w:val="clear" w:pos="4153"/>
          <w:tab w:val="clear" w:pos="8280"/>
          <w:tab w:val="clear" w:pos="8306"/>
          <w:tab w:val="right" w:leader="dot" w:pos="9163"/>
        </w:tabs>
        <w:spacing w:line="240" w:lineRule="auto"/>
        <w:rPr>
          <w:rFonts w:ascii="Calibri" w:hAnsi="Calibri"/>
          <w:b/>
          <w:i/>
          <w:szCs w:val="22"/>
          <w:u w:val="single"/>
        </w:rPr>
      </w:pPr>
      <w:r w:rsidRPr="00F72853">
        <w:rPr>
          <w:rFonts w:ascii="Calibri" w:hAnsi="Calibri"/>
          <w:b/>
          <w:i/>
          <w:szCs w:val="22"/>
        </w:rPr>
        <w:t xml:space="preserve">               </w:t>
      </w:r>
      <w:r w:rsidRPr="00F72853">
        <w:rPr>
          <w:rFonts w:ascii="Calibri" w:hAnsi="Calibri"/>
          <w:b/>
          <w:i/>
          <w:szCs w:val="22"/>
          <w:u w:val="single"/>
        </w:rPr>
        <w:t>Β) ΕΠΙΒΛΕΨΗ ΤΗΣ ΥΓΕΙΑΣ ΤΩΝ ΕΡΓΑΖΟΜΕΝΩΝ</w:t>
      </w:r>
    </w:p>
    <w:p w14:paraId="7E7145BA" w14:textId="77777777" w:rsidR="00921222" w:rsidRPr="00F72853" w:rsidRDefault="00921222" w:rsidP="00921222">
      <w:pPr>
        <w:pStyle w:val="a3"/>
        <w:widowControl/>
        <w:tabs>
          <w:tab w:val="clear" w:pos="4153"/>
          <w:tab w:val="clear" w:pos="8280"/>
          <w:tab w:val="clear" w:pos="8306"/>
        </w:tabs>
        <w:spacing w:line="240" w:lineRule="auto"/>
        <w:ind w:left="720"/>
        <w:rPr>
          <w:rFonts w:ascii="Calibri" w:hAnsi="Calibri"/>
          <w:b/>
          <w:szCs w:val="22"/>
        </w:rPr>
      </w:pPr>
      <w:r w:rsidRPr="00F72853">
        <w:rPr>
          <w:rFonts w:ascii="Calibri" w:hAnsi="Calibri"/>
          <w:b/>
          <w:szCs w:val="22"/>
        </w:rPr>
        <w:t>Για την επίβλεψη της εφαρμογής των μέσων προστασίας της υγείας των εργαζομένων και της πρόληψης των ατυχημάτων:</w:t>
      </w:r>
    </w:p>
    <w:p w14:paraId="5A8CF558"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1.</w:t>
      </w:r>
      <w:r w:rsidRPr="00F72853">
        <w:rPr>
          <w:rFonts w:ascii="Calibri" w:hAnsi="Calibri"/>
          <w:szCs w:val="22"/>
        </w:rPr>
        <w:t xml:space="preserve">  Προβαίνει σε ιατρικό έλεγχο των εργαζομένων σχετικό με τη θέση εργασίας τους, μετά την πρόσληψή τους ή την αλλαγή θέσης εργασίας, καθώς και σε περιοδικό ιατρικό έλεγχο ύστερα από αίτημα των Πρυτανικών Αρχών.</w:t>
      </w:r>
    </w:p>
    <w:p w14:paraId="6CAD05B6"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2.</w:t>
      </w:r>
      <w:r w:rsidRPr="00F72853">
        <w:rPr>
          <w:rFonts w:ascii="Calibri" w:hAnsi="Calibri"/>
          <w:szCs w:val="22"/>
        </w:rPr>
        <w:t xml:space="preserve"> Μεριμνά για τη διενέργεια ιατρικών εξετάσεων και μετρήσεων παραγόντων του εργασιακού περιβάλλοντος σε εφαρμογή των διατάξεων που ισχύουν κάθε φορά.</w:t>
      </w:r>
    </w:p>
    <w:p w14:paraId="44C101AA"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3.</w:t>
      </w:r>
      <w:r w:rsidRPr="00F72853">
        <w:rPr>
          <w:rFonts w:ascii="Calibri" w:hAnsi="Calibri"/>
          <w:szCs w:val="22"/>
        </w:rPr>
        <w:t xml:space="preserve"> Εκτιμά την </w:t>
      </w:r>
      <w:proofErr w:type="spellStart"/>
      <w:r w:rsidRPr="00F72853">
        <w:rPr>
          <w:rFonts w:ascii="Calibri" w:hAnsi="Calibri"/>
          <w:szCs w:val="22"/>
        </w:rPr>
        <w:t>καταλληλότητα</w:t>
      </w:r>
      <w:proofErr w:type="spellEnd"/>
      <w:r w:rsidRPr="00F72853">
        <w:rPr>
          <w:rFonts w:ascii="Calibri" w:hAnsi="Calibri"/>
          <w:szCs w:val="22"/>
        </w:rPr>
        <w:t xml:space="preserve"> των εργαζομένων για τη συγκεκριμένη εργασία, αξιολογεί και καταχωρεί τα αποτελέσματα των εξετάσεων, εκδίδει βεβαίωση των παραπάνω εκτιμήσεων και την κοινοποιεί στις Πρυτανικές Αρχές. Το περιεχόμενο της βεβαίωσης πρέπει να εξασφαλίζει το ιατρικό απόρρητο υπέρ του εργαζομένου. </w:t>
      </w:r>
    </w:p>
    <w:p w14:paraId="3B69BBFD"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4.</w:t>
      </w:r>
      <w:r w:rsidRPr="00F72853">
        <w:rPr>
          <w:rFonts w:ascii="Calibri" w:hAnsi="Calibri"/>
          <w:szCs w:val="22"/>
        </w:rPr>
        <w:t xml:space="preserve"> Επιθεωρεί τακτικά τις θέσεις εργασίας και αναφέρει οποιαδήποτε παράλειψη και προτείνει μέτρα αντιμετώπισης των παραλείψεων. </w:t>
      </w:r>
    </w:p>
    <w:p w14:paraId="625D9B98"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 xml:space="preserve">5.  </w:t>
      </w:r>
      <w:r w:rsidRPr="00F72853">
        <w:rPr>
          <w:rFonts w:ascii="Calibri" w:hAnsi="Calibri"/>
          <w:szCs w:val="22"/>
        </w:rPr>
        <w:t>Επεξηγεί την αναγκαιότητα της σωστής χρήσης των ατομικών μέσων προστασίας.</w:t>
      </w:r>
    </w:p>
    <w:p w14:paraId="3C270962"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6.</w:t>
      </w:r>
      <w:r w:rsidRPr="00F72853">
        <w:rPr>
          <w:rFonts w:ascii="Calibri" w:hAnsi="Calibri"/>
          <w:szCs w:val="22"/>
        </w:rPr>
        <w:t xml:space="preserve"> Ερευνά τις αιτίες των ασθενών που οφείλονται στην εργασία και αναλύει και αξιολογεί τα αποτελέσματα των ερευνών και προτείνει μέτρα για την πρόληψη των ασθενειών αυτών.</w:t>
      </w:r>
    </w:p>
    <w:p w14:paraId="409FD569"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7.</w:t>
      </w:r>
      <w:r w:rsidRPr="00F72853">
        <w:rPr>
          <w:rFonts w:ascii="Calibri" w:hAnsi="Calibri"/>
          <w:szCs w:val="22"/>
        </w:rPr>
        <w:t xml:space="preserve"> Επιβλέπει τη συμμόρφωση των εργαζομένων στους κανόνες υγιεινής και ασφάλειας της εργασίας.</w:t>
      </w:r>
    </w:p>
    <w:p w14:paraId="4ECAEAB2"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 xml:space="preserve">8. </w:t>
      </w:r>
      <w:r w:rsidRPr="00F72853">
        <w:rPr>
          <w:rFonts w:ascii="Calibri" w:hAnsi="Calibri"/>
          <w:szCs w:val="22"/>
        </w:rPr>
        <w:t>Ενημερώνει τους εργαζομένους για τους κινδύνους που προέρχονται από την εργασία τους, καθώς και για τους τρόπους πρόληψής τους.</w:t>
      </w:r>
    </w:p>
    <w:p w14:paraId="599A886D" w14:textId="77777777" w:rsidR="00921222" w:rsidRPr="00F72853" w:rsidRDefault="00921222" w:rsidP="00921222">
      <w:pPr>
        <w:pStyle w:val="a3"/>
        <w:tabs>
          <w:tab w:val="left" w:pos="1080"/>
        </w:tabs>
        <w:spacing w:line="240" w:lineRule="auto"/>
        <w:ind w:left="720"/>
        <w:rPr>
          <w:rFonts w:ascii="Calibri" w:hAnsi="Calibri"/>
          <w:sz w:val="20"/>
          <w:szCs w:val="20"/>
        </w:rPr>
      </w:pPr>
      <w:r w:rsidRPr="00F72853">
        <w:rPr>
          <w:rFonts w:ascii="Calibri" w:hAnsi="Calibri"/>
          <w:b/>
          <w:bCs/>
          <w:szCs w:val="22"/>
        </w:rPr>
        <w:t xml:space="preserve">9. </w:t>
      </w:r>
      <w:r w:rsidRPr="00F72853">
        <w:rPr>
          <w:rFonts w:ascii="Calibri" w:hAnsi="Calibri"/>
          <w:szCs w:val="22"/>
        </w:rPr>
        <w:t>Παρέχει επείγουσα θεραπεία σε περίπτωση ατυχήματος ή αιφνίδιας νόσου</w:t>
      </w:r>
      <w:r w:rsidRPr="00F72853">
        <w:rPr>
          <w:rFonts w:ascii="Calibri" w:hAnsi="Calibri" w:cs="TimesNewRomanPSMT"/>
          <w:sz w:val="24"/>
          <w:lang w:eastAsia="el-GR"/>
        </w:rPr>
        <w:t xml:space="preserve">. </w:t>
      </w:r>
      <w:r w:rsidRPr="00F72853">
        <w:rPr>
          <w:rFonts w:ascii="Calibri" w:hAnsi="Calibri"/>
        </w:rPr>
        <w:t xml:space="preserve">Εκτελεί προγράμματα εμβολιασμού των εργαζομένων με εντολή της αρμόδιας διεύθυνσης υγιεινής της νομαρχίας, όπου </w:t>
      </w:r>
      <w:r w:rsidRPr="00F72853">
        <w:rPr>
          <w:rFonts w:ascii="Calibri" w:hAnsi="Calibri"/>
          <w:szCs w:val="22"/>
        </w:rPr>
        <w:t>εδρεύει το Πανεπιστήμιο.</w:t>
      </w:r>
    </w:p>
    <w:p w14:paraId="1870AEAB"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r w:rsidRPr="00F72853">
        <w:rPr>
          <w:rFonts w:ascii="Calibri" w:hAnsi="Calibri"/>
          <w:b/>
          <w:bCs/>
          <w:szCs w:val="22"/>
        </w:rPr>
        <w:t>10.</w:t>
      </w:r>
      <w:r w:rsidRPr="00F72853">
        <w:rPr>
          <w:rFonts w:ascii="Calibri" w:hAnsi="Calibri"/>
          <w:szCs w:val="22"/>
        </w:rPr>
        <w:t xml:space="preserve"> Πρέπει να ενημερώνεται από τον εργοδότη και τους εργαζομένους για οποιαδήποτε παράγοντα στο χώρο εργασίας που έχει επίπτωση στην υγεία.</w:t>
      </w:r>
    </w:p>
    <w:p w14:paraId="35E98D45"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p>
    <w:p w14:paraId="5BDD5DEA" w14:textId="77777777" w:rsidR="00921222" w:rsidRPr="00F72853" w:rsidRDefault="00921222" w:rsidP="00921222">
      <w:pPr>
        <w:spacing w:after="0" w:line="240" w:lineRule="auto"/>
        <w:jc w:val="both"/>
        <w:rPr>
          <w:rFonts w:eastAsia="Times New Roman" w:cs="Arial"/>
          <w:b/>
          <w:sz w:val="24"/>
          <w:szCs w:val="24"/>
          <w:u w:val="single"/>
          <w:lang w:eastAsia="el-GR"/>
        </w:rPr>
      </w:pPr>
      <w:r w:rsidRPr="00F72853">
        <w:rPr>
          <w:rFonts w:eastAsia="Times New Roman" w:cs="Arial"/>
          <w:b/>
          <w:sz w:val="24"/>
          <w:szCs w:val="24"/>
          <w:u w:val="single"/>
          <w:lang w:eastAsia="el-GR"/>
        </w:rPr>
        <w:t xml:space="preserve">ΟΡΙΖΟΝΤΙΑ ΡΗΤΡΑ (Άρθρα 18 </w:t>
      </w:r>
      <w:proofErr w:type="spellStart"/>
      <w:r w:rsidRPr="00F72853">
        <w:rPr>
          <w:rFonts w:eastAsia="Times New Roman" w:cs="Arial"/>
          <w:b/>
          <w:sz w:val="24"/>
          <w:szCs w:val="24"/>
          <w:u w:val="single"/>
          <w:lang w:eastAsia="el-GR"/>
        </w:rPr>
        <w:t>παρ</w:t>
      </w:r>
      <w:proofErr w:type="spellEnd"/>
      <w:r w:rsidRPr="00F72853">
        <w:rPr>
          <w:rFonts w:eastAsia="Times New Roman" w:cs="Arial"/>
          <w:b/>
          <w:sz w:val="24"/>
          <w:szCs w:val="24"/>
          <w:u w:val="single"/>
          <w:lang w:eastAsia="el-GR"/>
        </w:rPr>
        <w:t xml:space="preserve"> 2 και 4 &amp; 130 παρ. 1 του Ν.4412/2016 </w:t>
      </w:r>
      <w:r w:rsidRPr="00F72853">
        <w:t>(ΦΕΚ 147/</w:t>
      </w:r>
      <w:proofErr w:type="spellStart"/>
      <w:r w:rsidRPr="00F72853">
        <w:t>τ.Β</w:t>
      </w:r>
      <w:proofErr w:type="spellEnd"/>
      <w:r w:rsidRPr="00F72853">
        <w:t>/8-8-2016)</w:t>
      </w:r>
      <w:r w:rsidRPr="00F72853">
        <w:rPr>
          <w:rFonts w:eastAsia="Times New Roman" w:cs="Arial"/>
          <w:b/>
          <w:sz w:val="24"/>
          <w:szCs w:val="24"/>
          <w:u w:val="single"/>
          <w:lang w:eastAsia="el-GR"/>
        </w:rPr>
        <w:t>)</w:t>
      </w:r>
    </w:p>
    <w:p w14:paraId="5668CFA5" w14:textId="77777777" w:rsidR="00921222" w:rsidRPr="008958A3" w:rsidRDefault="00921222" w:rsidP="00921222">
      <w:pPr>
        <w:spacing w:after="0" w:line="240" w:lineRule="auto"/>
        <w:jc w:val="both"/>
        <w:rPr>
          <w:rFonts w:eastAsia="Times New Roman" w:cs="Arial"/>
          <w:lang w:eastAsia="el-GR"/>
        </w:rPr>
      </w:pPr>
      <w:r w:rsidRPr="008958A3">
        <w:rPr>
          <w:rFonts w:eastAsia="Times New Roman" w:cs="Arial"/>
          <w:lang w:eastAsia="el-GR"/>
        </w:rPr>
        <w:t>Κατά την εκτέλεση της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 του Ν.4412/2016</w:t>
      </w:r>
      <w:r w:rsidRPr="008958A3">
        <w:t xml:space="preserve"> (ΦΕΚ 147/</w:t>
      </w:r>
      <w:proofErr w:type="spellStart"/>
      <w:r w:rsidRPr="008958A3">
        <w:t>τ.Β</w:t>
      </w:r>
      <w:proofErr w:type="spellEnd"/>
      <w:r w:rsidRPr="008958A3">
        <w:t xml:space="preserve">/8-8-2016) </w:t>
      </w:r>
      <w:r w:rsidRPr="008958A3">
        <w:rPr>
          <w:rFonts w:eastAsia="Times New Roman" w:cs="Arial"/>
          <w:lang w:eastAsia="el-GR"/>
        </w:rPr>
        <w:t>.</w:t>
      </w:r>
    </w:p>
    <w:p w14:paraId="0DF2CD87" w14:textId="77777777" w:rsidR="00921222" w:rsidRPr="008958A3" w:rsidRDefault="00921222" w:rsidP="00921222">
      <w:pPr>
        <w:spacing w:after="0" w:line="240" w:lineRule="auto"/>
        <w:jc w:val="both"/>
        <w:rPr>
          <w:rFonts w:eastAsia="Times New Roman" w:cs="Arial"/>
          <w:b/>
          <w:lang w:eastAsia="el-GR"/>
        </w:rPr>
      </w:pPr>
      <w:r w:rsidRPr="008958A3">
        <w:rPr>
          <w:rFonts w:eastAsia="Times New Roman" w:cs="Arial"/>
          <w:lang w:eastAsia="el-GR"/>
        </w:rPr>
        <w:t>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8958A3">
        <w:rPr>
          <w:rFonts w:eastAsia="Times New Roman" w:cs="Arial"/>
          <w:lang w:eastAsia="ar-SA"/>
        </w:rPr>
        <w:t xml:space="preserve"> </w:t>
      </w:r>
      <w:r w:rsidRPr="008958A3">
        <w:rPr>
          <w:rFonts w:eastAsia="Times New Roman" w:cs="Arial"/>
          <w:lang w:eastAsia="el-GR"/>
        </w:rPr>
        <w:t xml:space="preserve">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8958A3">
        <w:rPr>
          <w:rFonts w:eastAsia="Times New Roman" w:cs="Arial"/>
          <w:lang w:eastAsia="el-GR"/>
        </w:rPr>
        <w:t>εδ</w:t>
      </w:r>
      <w:proofErr w:type="spellEnd"/>
      <w:r w:rsidRPr="008958A3">
        <w:rPr>
          <w:rFonts w:eastAsia="Times New Roman" w:cs="Arial"/>
          <w:lang w:eastAsia="el-GR"/>
        </w:rPr>
        <w:t xml:space="preserve">. θ του άρθρου 73 του Ν.4412/2016 </w:t>
      </w:r>
      <w:r w:rsidRPr="008958A3">
        <w:t xml:space="preserve"> (ΦΕΚ 147/</w:t>
      </w:r>
      <w:proofErr w:type="spellStart"/>
      <w:r w:rsidRPr="008958A3">
        <w:t>τ.Β</w:t>
      </w:r>
      <w:proofErr w:type="spellEnd"/>
      <w:r w:rsidRPr="008958A3">
        <w:t xml:space="preserve">/8-8-2016) </w:t>
      </w:r>
      <w:r w:rsidRPr="008958A3">
        <w:rPr>
          <w:rFonts w:eastAsia="Times New Roman" w:cs="Arial"/>
          <w:lang w:eastAsia="el-GR"/>
        </w:rPr>
        <w:t xml:space="preserve"> κατά τα ειδικότερα οριζόμενα στις κείμενες διατάξεις.</w:t>
      </w:r>
    </w:p>
    <w:p w14:paraId="36C36CB1"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p>
    <w:p w14:paraId="022D8212" w14:textId="77777777" w:rsidR="00921222" w:rsidRPr="00F72853" w:rsidRDefault="00921222" w:rsidP="00921222">
      <w:pPr>
        <w:pStyle w:val="a3"/>
        <w:widowControl/>
        <w:tabs>
          <w:tab w:val="clear" w:pos="4153"/>
          <w:tab w:val="clear" w:pos="8280"/>
          <w:tab w:val="clear" w:pos="8306"/>
          <w:tab w:val="left" w:pos="1080"/>
        </w:tabs>
        <w:spacing w:line="240" w:lineRule="auto"/>
        <w:ind w:left="720"/>
        <w:rPr>
          <w:rFonts w:ascii="Calibri" w:hAnsi="Calibri"/>
          <w:szCs w:val="22"/>
        </w:rPr>
      </w:pPr>
    </w:p>
    <w:p w14:paraId="26E38FC2" w14:textId="77777777" w:rsidR="00921222" w:rsidRPr="00F72853" w:rsidRDefault="00921222" w:rsidP="00921222">
      <w:pPr>
        <w:spacing w:after="0" w:line="240" w:lineRule="auto"/>
        <w:jc w:val="center"/>
        <w:rPr>
          <w:rFonts w:eastAsia="Times New Roman" w:cs="Calibri"/>
          <w:lang w:eastAsia="el-GR"/>
        </w:rPr>
      </w:pPr>
      <w:r w:rsidRPr="00F72853">
        <w:rPr>
          <w:rFonts w:eastAsia="Times New Roman" w:cs="Calibri"/>
          <w:lang w:eastAsia="el-GR"/>
        </w:rPr>
        <w:t>……………………………………………</w:t>
      </w:r>
    </w:p>
    <w:p w14:paraId="030EC732" w14:textId="77777777" w:rsidR="00921222" w:rsidRPr="00F72853" w:rsidRDefault="00921222" w:rsidP="00921222">
      <w:pPr>
        <w:spacing w:after="0" w:line="240" w:lineRule="auto"/>
        <w:jc w:val="center"/>
        <w:rPr>
          <w:rFonts w:eastAsia="Times New Roman" w:cs="Calibri"/>
          <w:lang w:eastAsia="el-GR"/>
        </w:rPr>
      </w:pPr>
      <w:r w:rsidRPr="00F72853">
        <w:rPr>
          <w:rFonts w:eastAsia="Times New Roman" w:cs="Calibri"/>
          <w:lang w:eastAsia="el-GR"/>
        </w:rPr>
        <w:t>(Τόπος και ημερομηνία)</w:t>
      </w:r>
    </w:p>
    <w:p w14:paraId="68FC78BE" w14:textId="77777777" w:rsidR="00921222" w:rsidRPr="00F72853" w:rsidRDefault="00921222" w:rsidP="00921222">
      <w:pPr>
        <w:spacing w:after="0" w:line="240" w:lineRule="auto"/>
        <w:jc w:val="center"/>
        <w:rPr>
          <w:rFonts w:eastAsia="Times New Roman" w:cs="Calibri"/>
          <w:lang w:eastAsia="el-GR"/>
        </w:rPr>
      </w:pPr>
    </w:p>
    <w:p w14:paraId="38B0F7FA" w14:textId="77777777" w:rsidR="00921222" w:rsidRPr="00F72853" w:rsidRDefault="00921222" w:rsidP="00921222">
      <w:pPr>
        <w:spacing w:after="0" w:line="240" w:lineRule="auto"/>
        <w:jc w:val="center"/>
        <w:rPr>
          <w:rFonts w:eastAsia="Times New Roman" w:cs="Calibri"/>
          <w:b/>
          <w:lang w:eastAsia="el-GR"/>
        </w:rPr>
      </w:pPr>
    </w:p>
    <w:p w14:paraId="78261253" w14:textId="77777777" w:rsidR="00921222" w:rsidRPr="00F72853" w:rsidRDefault="00921222" w:rsidP="00921222">
      <w:pPr>
        <w:spacing w:after="0" w:line="240" w:lineRule="auto"/>
        <w:jc w:val="center"/>
        <w:rPr>
          <w:rFonts w:eastAsia="Times New Roman" w:cs="Calibri"/>
          <w:b/>
          <w:lang w:eastAsia="el-GR"/>
        </w:rPr>
      </w:pPr>
      <w:r w:rsidRPr="00F72853">
        <w:rPr>
          <w:rFonts w:eastAsia="Times New Roman" w:cs="Calibri"/>
          <w:b/>
          <w:lang w:eastAsia="el-GR"/>
        </w:rPr>
        <w:t>Ο Προσφέρων</w:t>
      </w:r>
    </w:p>
    <w:p w14:paraId="6799F88E" w14:textId="77777777" w:rsidR="00921222" w:rsidRPr="00F72853" w:rsidRDefault="00921222" w:rsidP="00921222">
      <w:pPr>
        <w:spacing w:after="0" w:line="240" w:lineRule="auto"/>
        <w:jc w:val="center"/>
        <w:rPr>
          <w:rFonts w:eastAsia="Times New Roman" w:cs="Calibri"/>
          <w:b/>
          <w:lang w:eastAsia="el-GR"/>
        </w:rPr>
      </w:pPr>
    </w:p>
    <w:p w14:paraId="18E149E9" w14:textId="77777777" w:rsidR="00921222" w:rsidRPr="00F72853" w:rsidRDefault="00921222" w:rsidP="00921222">
      <w:pPr>
        <w:spacing w:after="0" w:line="240" w:lineRule="auto"/>
        <w:jc w:val="center"/>
        <w:rPr>
          <w:rFonts w:eastAsia="Times New Roman" w:cs="Calibri"/>
          <w:b/>
          <w:lang w:eastAsia="el-GR"/>
        </w:rPr>
      </w:pPr>
    </w:p>
    <w:p w14:paraId="15DD3FD2" w14:textId="77777777" w:rsidR="00921222" w:rsidRPr="00F72853" w:rsidRDefault="00921222" w:rsidP="00921222">
      <w:pPr>
        <w:spacing w:after="0" w:line="240" w:lineRule="auto"/>
        <w:jc w:val="center"/>
        <w:rPr>
          <w:rFonts w:eastAsia="Times New Roman" w:cs="Calibri"/>
          <w:b/>
          <w:lang w:eastAsia="el-GR"/>
        </w:rPr>
      </w:pPr>
    </w:p>
    <w:p w14:paraId="63E61C66" w14:textId="77777777" w:rsidR="00921222" w:rsidRPr="00F72853" w:rsidRDefault="00921222" w:rsidP="00921222">
      <w:pPr>
        <w:spacing w:after="0" w:line="240" w:lineRule="auto"/>
        <w:jc w:val="center"/>
        <w:rPr>
          <w:rFonts w:eastAsia="Times New Roman" w:cs="Calibri"/>
          <w:b/>
          <w:lang w:eastAsia="el-GR"/>
        </w:rPr>
      </w:pPr>
    </w:p>
    <w:p w14:paraId="0DDC6F57" w14:textId="77777777" w:rsidR="00921222" w:rsidRPr="00F72853" w:rsidRDefault="00921222" w:rsidP="00921222">
      <w:pPr>
        <w:spacing w:after="0" w:line="240" w:lineRule="auto"/>
        <w:jc w:val="center"/>
        <w:rPr>
          <w:rFonts w:eastAsia="Times New Roman" w:cs="Calibri"/>
          <w:lang w:eastAsia="el-GR"/>
        </w:rPr>
      </w:pPr>
      <w:r w:rsidRPr="00F72853">
        <w:rPr>
          <w:rFonts w:eastAsia="Times New Roman" w:cs="Calibri"/>
          <w:lang w:eastAsia="el-GR"/>
        </w:rPr>
        <w:t>(Ονοματεπώνυμο υπογράφοντος και σφραγίδα</w:t>
      </w:r>
    </w:p>
    <w:p w14:paraId="5CA820DD" w14:textId="77777777" w:rsidR="00921222" w:rsidRPr="00F72853" w:rsidRDefault="00921222" w:rsidP="00921222">
      <w:pPr>
        <w:spacing w:after="0" w:line="240" w:lineRule="auto"/>
        <w:jc w:val="center"/>
        <w:rPr>
          <w:rFonts w:eastAsia="Times New Roman" w:cs="Calibri"/>
          <w:lang w:eastAsia="el-GR"/>
        </w:rPr>
      </w:pPr>
      <w:r w:rsidRPr="00F72853">
        <w:rPr>
          <w:rFonts w:eastAsia="Times New Roman" w:cs="Calibri"/>
          <w:lang w:eastAsia="el-GR"/>
        </w:rPr>
        <w:t>του νόμιμου εκπροσώπου)</w:t>
      </w:r>
    </w:p>
    <w:p w14:paraId="3901AA55" w14:textId="77777777" w:rsidR="00921222" w:rsidRPr="00F72853" w:rsidRDefault="00921222" w:rsidP="00921222">
      <w:pPr>
        <w:spacing w:after="160" w:line="240" w:lineRule="auto"/>
        <w:jc w:val="center"/>
        <w:rPr>
          <w:rFonts w:cs="Calibri"/>
          <w:b/>
          <w:sz w:val="32"/>
          <w:szCs w:val="32"/>
        </w:rPr>
      </w:pPr>
    </w:p>
    <w:p w14:paraId="0FF055E0" w14:textId="77777777" w:rsidR="00921222" w:rsidRPr="00F72853" w:rsidRDefault="00921222" w:rsidP="00921222">
      <w:pPr>
        <w:spacing w:after="160" w:line="240" w:lineRule="auto"/>
        <w:jc w:val="center"/>
        <w:rPr>
          <w:rFonts w:cs="Calibri"/>
          <w:b/>
          <w:sz w:val="32"/>
          <w:szCs w:val="32"/>
        </w:rPr>
      </w:pPr>
    </w:p>
    <w:p w14:paraId="121B216F" w14:textId="77777777" w:rsidR="00921222" w:rsidRPr="00F72853" w:rsidRDefault="00921222" w:rsidP="00921222">
      <w:pPr>
        <w:spacing w:after="0" w:line="240" w:lineRule="auto"/>
        <w:jc w:val="both"/>
        <w:rPr>
          <w:rFonts w:eastAsia="Times New Roman" w:cs="Arial"/>
          <w:sz w:val="20"/>
          <w:szCs w:val="20"/>
          <w:lang w:eastAsia="el-GR"/>
        </w:rPr>
      </w:pPr>
      <w:r w:rsidRPr="00F72853">
        <w:rPr>
          <w:rFonts w:eastAsia="Times New Roman" w:cs="Arial"/>
          <w:b/>
          <w:sz w:val="20"/>
          <w:szCs w:val="20"/>
          <w:u w:val="single"/>
          <w:lang w:eastAsia="el-GR"/>
        </w:rPr>
        <w:t>{Ως εκπρόσωπος του οικονομικού φορέα νοείται</w:t>
      </w:r>
      <w:r w:rsidRPr="00F72853">
        <w:rPr>
          <w:rFonts w:eastAsia="Times New Roman" w:cs="Arial"/>
          <w:b/>
          <w:sz w:val="20"/>
          <w:szCs w:val="20"/>
          <w:lang w:eastAsia="el-GR"/>
        </w:rPr>
        <w:t xml:space="preserve"> </w:t>
      </w:r>
      <w:r w:rsidRPr="00F72853">
        <w:rPr>
          <w:rFonts w:eastAsia="Times New Roman" w:cs="Arial"/>
          <w:sz w:val="20"/>
          <w:szCs w:val="20"/>
          <w:lang w:eastAsia="el-GR"/>
        </w:rPr>
        <w:t>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35DE5580" w14:textId="77777777" w:rsidR="00921222" w:rsidRPr="00F72853" w:rsidRDefault="00921222" w:rsidP="00921222">
      <w:pPr>
        <w:spacing w:after="160" w:line="240" w:lineRule="auto"/>
        <w:jc w:val="center"/>
        <w:rPr>
          <w:rFonts w:cs="Calibri"/>
          <w:b/>
          <w:sz w:val="32"/>
          <w:szCs w:val="32"/>
        </w:rPr>
      </w:pPr>
    </w:p>
    <w:p w14:paraId="2D82CF7D" w14:textId="77777777" w:rsidR="00921222" w:rsidRPr="00F72853" w:rsidRDefault="00921222" w:rsidP="00921222">
      <w:pPr>
        <w:spacing w:after="160" w:line="259" w:lineRule="auto"/>
        <w:jc w:val="center"/>
        <w:rPr>
          <w:rFonts w:cs="Calibri"/>
          <w:b/>
          <w:sz w:val="32"/>
          <w:szCs w:val="32"/>
        </w:rPr>
      </w:pPr>
    </w:p>
    <w:p w14:paraId="0E5ECCE6" w14:textId="77777777" w:rsidR="00921222" w:rsidRPr="00F72853" w:rsidRDefault="00921222" w:rsidP="00921222">
      <w:pPr>
        <w:spacing w:after="160" w:line="259" w:lineRule="auto"/>
        <w:jc w:val="center"/>
        <w:rPr>
          <w:rFonts w:cs="Calibri"/>
          <w:b/>
          <w:sz w:val="32"/>
          <w:szCs w:val="32"/>
        </w:rPr>
      </w:pPr>
    </w:p>
    <w:p w14:paraId="613C6129" w14:textId="77777777" w:rsidR="00921222" w:rsidRDefault="00921222"/>
    <w:sectPr w:rsidR="009212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B8E"/>
    <w:multiLevelType w:val="hybridMultilevel"/>
    <w:tmpl w:val="8258F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441A66"/>
    <w:multiLevelType w:val="hybridMultilevel"/>
    <w:tmpl w:val="D496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09602019">
    <w:abstractNumId w:val="1"/>
  </w:num>
  <w:num w:numId="2" w16cid:durableId="6214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22"/>
    <w:rsid w:val="009212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5951"/>
  <w15:chartTrackingRefBased/>
  <w15:docId w15:val="{1D13975A-36B7-4217-9C97-D2381CAE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2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921222"/>
    <w:pPr>
      <w:widowControl w:val="0"/>
      <w:tabs>
        <w:tab w:val="center" w:pos="4153"/>
        <w:tab w:val="right" w:leader="dot" w:pos="8280"/>
        <w:tab w:val="right" w:pos="8306"/>
      </w:tabs>
      <w:suppressAutoHyphens/>
      <w:spacing w:after="0" w:line="360" w:lineRule="auto"/>
      <w:jc w:val="both"/>
    </w:pPr>
    <w:rPr>
      <w:rFonts w:ascii="Verdana" w:eastAsia="Times New Roman" w:hAnsi="Verdana"/>
      <w:szCs w:val="24"/>
      <w:lang w:eastAsia="ar-SA"/>
    </w:rPr>
  </w:style>
  <w:style w:type="character" w:customStyle="1" w:styleId="Char">
    <w:name w:val="Υποσέλιδο Char"/>
    <w:basedOn w:val="a0"/>
    <w:link w:val="a3"/>
    <w:semiHidden/>
    <w:rsid w:val="00921222"/>
    <w:rPr>
      <w:rFonts w:ascii="Verdana" w:eastAsia="Times New Roman" w:hAnsi="Verdana"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8250</Characters>
  <Application>Microsoft Office Word</Application>
  <DocSecurity>0</DocSecurity>
  <Lines>68</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korwnaios</dc:creator>
  <cp:keywords/>
  <dc:description/>
  <cp:lastModifiedBy>kostas korwnaios</cp:lastModifiedBy>
  <cp:revision>1</cp:revision>
  <dcterms:created xsi:type="dcterms:W3CDTF">2022-07-12T08:23:00Z</dcterms:created>
  <dcterms:modified xsi:type="dcterms:W3CDTF">2022-07-12T08:23:00Z</dcterms:modified>
</cp:coreProperties>
</file>